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5D01BAB1" w14:textId="5C037997" w:rsidR="006404DA" w:rsidRDefault="00200245" w:rsidP="006404DA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19188177" wp14:editId="78177547">
            <wp:extent cx="929041" cy="1571950"/>
            <wp:effectExtent l="0" t="0" r="10795" b="3175"/>
            <wp:docPr id="4" name="Picture 4" descr="/Volumes/IMPORTANT/Final_Kits-Intergeo/Topcon - Intergeo 18 - English press kits/GT-503/GT-Series_Topcon_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IMPORTANT/Final_Kits-Intergeo/Topcon - Intergeo 18 - English press kits/GT-503/GT-Series_Topcon_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1577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8A05" w14:textId="77777777" w:rsidR="009F7413" w:rsidRPr="009F7413" w:rsidRDefault="009F7413" w:rsidP="009F7413">
      <w:pPr>
        <w:jc w:val="center"/>
        <w:rPr>
          <w:rFonts w:ascii="Arial" w:hAnsi="Arial" w:cs="Arial"/>
          <w:b/>
          <w:color w:val="007DC5"/>
          <w:sz w:val="36"/>
        </w:rPr>
      </w:pPr>
      <w:r w:rsidRPr="009F7413">
        <w:rPr>
          <w:rFonts w:ascii="Arial" w:hAnsi="Arial" w:cs="Arial"/>
          <w:b/>
          <w:color w:val="007DC5"/>
          <w:sz w:val="36"/>
        </w:rPr>
        <w:t>Topcon introduces new GT total station with speed, accuracy ideal for tunneling, monitoring applications</w:t>
      </w:r>
    </w:p>
    <w:p w14:paraId="27BDCC5E" w14:textId="77777777" w:rsidR="009F7413" w:rsidRDefault="009F7413" w:rsidP="006404DA">
      <w:pPr>
        <w:rPr>
          <w:rFonts w:ascii="Arial" w:hAnsi="Arial" w:cs="Arial"/>
          <w:i/>
          <w:color w:val="000000" w:themeColor="text1"/>
          <w:szCs w:val="22"/>
        </w:rPr>
      </w:pPr>
    </w:p>
    <w:p w14:paraId="278E1E16" w14:textId="07EB9C97" w:rsidR="009F7413" w:rsidRPr="00293F34" w:rsidRDefault="00293F34" w:rsidP="009F7413">
      <w:pPr>
        <w:rPr>
          <w:rFonts w:ascii="Arial" w:hAnsi="Arial" w:cs="Arial"/>
          <w:i/>
          <w:color w:val="000000" w:themeColor="text1"/>
          <w:szCs w:val="22"/>
        </w:rPr>
      </w:pPr>
      <w:r w:rsidRPr="00293F34">
        <w:rPr>
          <w:rFonts w:ascii="Arial" w:hAnsi="Arial" w:cs="Arial"/>
          <w:i/>
          <w:color w:val="000000" w:themeColor="text1"/>
          <w:szCs w:val="22"/>
        </w:rPr>
        <w:t>CAPPELLE A/D IJSSEL</w:t>
      </w:r>
      <w:r w:rsidR="009F7413" w:rsidRPr="00C207E2">
        <w:rPr>
          <w:rFonts w:ascii="Arial" w:hAnsi="Arial" w:cs="Arial"/>
          <w:i/>
          <w:color w:val="000000" w:themeColor="text1"/>
          <w:szCs w:val="22"/>
        </w:rPr>
        <w:t xml:space="preserve">, the Netherlands </w:t>
      </w:r>
      <w:r w:rsidR="006404DA" w:rsidRPr="006404DA">
        <w:rPr>
          <w:rFonts w:ascii="Arial" w:hAnsi="Arial" w:cs="Arial"/>
          <w:i/>
          <w:szCs w:val="20"/>
        </w:rPr>
        <w:t xml:space="preserve">– </w:t>
      </w:r>
      <w:r w:rsidR="00902804">
        <w:rPr>
          <w:rFonts w:ascii="Arial" w:hAnsi="Arial" w:cs="Arial"/>
          <w:i/>
          <w:szCs w:val="20"/>
        </w:rPr>
        <w:t>October 16</w:t>
      </w:r>
      <w:bookmarkStart w:id="0" w:name="_GoBack"/>
      <w:bookmarkEnd w:id="0"/>
      <w:r w:rsidR="006404DA">
        <w:rPr>
          <w:rFonts w:ascii="Arial" w:hAnsi="Arial" w:cs="Arial"/>
          <w:i/>
          <w:szCs w:val="20"/>
        </w:rPr>
        <w:t>, 2018</w:t>
      </w:r>
      <w:r w:rsidR="006404DA" w:rsidRPr="006404DA">
        <w:rPr>
          <w:rFonts w:ascii="Arial" w:hAnsi="Arial" w:cs="Arial"/>
          <w:i/>
          <w:szCs w:val="20"/>
        </w:rPr>
        <w:t xml:space="preserve"> – </w:t>
      </w:r>
      <w:r w:rsidR="009F7413" w:rsidRPr="009F7413">
        <w:rPr>
          <w:rFonts w:ascii="Arial" w:hAnsi="Arial" w:cs="Arial"/>
          <w:szCs w:val="20"/>
        </w:rPr>
        <w:t xml:space="preserve">Topcon Positioning Group announces an addition to the GT series of total stations for Europe — the GT-503M — designed for professionals seeking the versatility of a motorized solution and the benefits of a single-operator robotic system in a dual-operator system. </w:t>
      </w:r>
    </w:p>
    <w:p w14:paraId="1224FA73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2FA8DA0E" w14:textId="556BC0D6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>“Topcon is dedicated to providing high-accuracy solutions for a wide variety of applications to improve workflows and the GT-503M is an example of this commitment. With the autolock feature, which increases productivity for two-operator use, it is also an ideal solution for specialist applications, such as m</w:t>
      </w:r>
      <w:r>
        <w:rPr>
          <w:rFonts w:ascii="Arial" w:hAnsi="Arial" w:cs="Arial"/>
          <w:szCs w:val="20"/>
        </w:rPr>
        <w:t>onitoring and tunnel surveying,</w:t>
      </w:r>
      <w:r w:rsidRPr="009F7413">
        <w:rPr>
          <w:rFonts w:ascii="Arial" w:hAnsi="Arial" w:cs="Arial"/>
          <w:szCs w:val="20"/>
        </w:rPr>
        <w:t>” said Ian Stilgoe, vice of president of GeoPositioning, Europe</w:t>
      </w:r>
      <w:r w:rsidR="00200245">
        <w:rPr>
          <w:rFonts w:ascii="Arial" w:hAnsi="Arial" w:cs="Arial"/>
          <w:szCs w:val="20"/>
        </w:rPr>
        <w:t xml:space="preserve">. </w:t>
      </w:r>
      <w:r w:rsidRPr="009F7413">
        <w:rPr>
          <w:rFonts w:ascii="Arial" w:hAnsi="Arial" w:cs="Arial"/>
          <w:szCs w:val="20"/>
        </w:rPr>
        <w:t xml:space="preserve">“We are excited to provide this motorized total station solution to the European market.” </w:t>
      </w:r>
    </w:p>
    <w:p w14:paraId="7BC2217A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8B2FB7" w14:textId="4A38B5DA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>The system offers direct connectivity to MAGNET</w:t>
      </w:r>
      <w:r w:rsidRPr="009F7413">
        <w:rPr>
          <w:rFonts w:ascii="Arial" w:hAnsi="Arial" w:cs="Arial"/>
          <w:szCs w:val="20"/>
          <w:vertAlign w:val="superscript"/>
        </w:rPr>
        <w:t>®</w:t>
      </w:r>
      <w:r w:rsidRPr="009F7413">
        <w:rPr>
          <w:rFonts w:ascii="Arial" w:hAnsi="Arial" w:cs="Arial"/>
          <w:szCs w:val="20"/>
        </w:rPr>
        <w:t xml:space="preserve"> Enterprise global web services for field-to-office collaboration, and can be upgraded to autotracking when the operator is ready to advance further into robotic applications. The GT-503M features UltraSonic Direct Drive motors designed to provide smooth, fast and accurate </w:t>
      </w:r>
      <w:r w:rsidRPr="009F7413">
        <w:rPr>
          <w:rFonts w:ascii="Arial" w:hAnsi="Arial" w:cs="Arial"/>
          <w:bCs/>
          <w:szCs w:val="20"/>
        </w:rPr>
        <w:t>prism auto-collimation</w:t>
      </w:r>
      <w:r w:rsidRPr="009F7413">
        <w:rPr>
          <w:rFonts w:ascii="Arial" w:hAnsi="Arial" w:cs="Arial"/>
          <w:szCs w:val="20"/>
        </w:rPr>
        <w:t xml:space="preserve"> capabilities and a quick and powerful turning speed</w:t>
      </w:r>
      <w:r>
        <w:rPr>
          <w:rFonts w:ascii="Arial" w:hAnsi="Arial" w:cs="Arial"/>
          <w:szCs w:val="20"/>
        </w:rPr>
        <w:t xml:space="preserve">. </w:t>
      </w:r>
      <w:r w:rsidRPr="009F7413">
        <w:rPr>
          <w:rFonts w:ascii="Arial" w:hAnsi="Arial" w:cs="Arial"/>
          <w:szCs w:val="20"/>
        </w:rPr>
        <w:t>It has the ability to find a prism and lock within the field of view simplifying the steps for the operator — with no need to focus the instrument to find the prism.</w:t>
      </w:r>
    </w:p>
    <w:p w14:paraId="33B27CFD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71B2E6" w14:textId="77777777" w:rsid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 xml:space="preserve">The waterproof total station includes TSshield technology for security and firmware updates. </w:t>
      </w:r>
    </w:p>
    <w:p w14:paraId="2E1B5F8A" w14:textId="77777777" w:rsidR="009F7413" w:rsidRPr="009F7413" w:rsidRDefault="009F7413" w:rsidP="009F7413">
      <w:pPr>
        <w:rPr>
          <w:rFonts w:ascii="Arial" w:hAnsi="Arial" w:cs="Arial"/>
          <w:szCs w:val="20"/>
        </w:rPr>
      </w:pPr>
    </w:p>
    <w:p w14:paraId="61E91C36" w14:textId="77777777" w:rsidR="009F7413" w:rsidRPr="009F7413" w:rsidRDefault="009F7413" w:rsidP="009F7413">
      <w:pPr>
        <w:rPr>
          <w:rFonts w:ascii="Arial" w:hAnsi="Arial" w:cs="Arial"/>
          <w:szCs w:val="20"/>
        </w:rPr>
      </w:pPr>
      <w:r w:rsidRPr="009F7413">
        <w:rPr>
          <w:rFonts w:ascii="Arial" w:hAnsi="Arial" w:cs="Arial"/>
          <w:szCs w:val="20"/>
        </w:rPr>
        <w:t xml:space="preserve">For more information on the GT series, visit </w:t>
      </w:r>
      <w:hyperlink r:id="rId9" w:history="1">
        <w:r w:rsidRPr="009F7413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9F7413">
        <w:rPr>
          <w:rFonts w:ascii="Arial" w:hAnsi="Arial" w:cs="Arial"/>
          <w:szCs w:val="20"/>
        </w:rPr>
        <w:t>.</w:t>
      </w:r>
    </w:p>
    <w:p w14:paraId="015ED4EE" w14:textId="77777777" w:rsidR="009F7413" w:rsidRPr="009C7717" w:rsidRDefault="009F7413" w:rsidP="009F7413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Pr="00200245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0" w:history="1">
        <w:r w:rsidR="00CC164E" w:rsidRPr="00200245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). Its European head office is in Capelle a/d IJssel,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1" w:history="1">
        <w:r w:rsidR="00CC164E" w:rsidRPr="00200245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200245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37C2B320" w14:textId="77777777" w:rsidR="002078F0" w:rsidRPr="00200245" w:rsidRDefault="002078F0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AADD657" w14:textId="67BBCF25" w:rsidR="00BE666D" w:rsidRPr="002002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435E9F5A" w14:textId="77777777" w:rsidR="002078F0" w:rsidRPr="00200245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56D02AFB" w14:textId="77777777" w:rsidR="00F61E29" w:rsidRPr="00200245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200245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200245" w:rsidRDefault="00902804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2" w:history="1">
        <w:r w:rsidR="00F61E29" w:rsidRPr="00200245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22244F9C" w14:textId="5754A301" w:rsidR="00BE666D" w:rsidRPr="00200245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 w:rsidRPr="00200245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200245" w:rsidSect="009C7717">
      <w:headerReference w:type="first" r:id="rId13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AF9E2" w14:textId="77777777" w:rsidR="00916C11" w:rsidRDefault="00916C11">
      <w:r>
        <w:separator/>
      </w:r>
    </w:p>
  </w:endnote>
  <w:endnote w:type="continuationSeparator" w:id="0">
    <w:p w14:paraId="4A752861" w14:textId="77777777" w:rsidR="00916C11" w:rsidRDefault="0091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F5F66" w14:textId="77777777" w:rsidR="00916C11" w:rsidRDefault="00916C11">
      <w:r>
        <w:separator/>
      </w:r>
    </w:p>
  </w:footnote>
  <w:footnote w:type="continuationSeparator" w:id="0">
    <w:p w14:paraId="38B02CB2" w14:textId="77777777" w:rsidR="00916C11" w:rsidRDefault="00916C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6402D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0245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93F34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9"/>
    <w:rsid w:val="0063192D"/>
    <w:rsid w:val="00637E81"/>
    <w:rsid w:val="006404DA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4301"/>
    <w:rsid w:val="006C2915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99A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855ED"/>
    <w:rsid w:val="00891FF7"/>
    <w:rsid w:val="008962D4"/>
    <w:rsid w:val="008A3E7D"/>
    <w:rsid w:val="008C06FF"/>
    <w:rsid w:val="008C3A35"/>
    <w:rsid w:val="008D0202"/>
    <w:rsid w:val="008F54A3"/>
    <w:rsid w:val="00902804"/>
    <w:rsid w:val="009115C1"/>
    <w:rsid w:val="00911FD9"/>
    <w:rsid w:val="00916C11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9F741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38E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167C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16FF6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" TargetMode="External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EFF310-160D-8944-9166-414C1DCC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2130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2499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2018-10-15T15:08:00Z</dcterms:created>
  <dcterms:modified xsi:type="dcterms:W3CDTF">2018-10-15T21:36:00Z</dcterms:modified>
  <cp:category/>
</cp:coreProperties>
</file>